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C33D" w14:textId="77777777" w:rsidR="005F5A17" w:rsidRPr="000A0D74" w:rsidRDefault="00000000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A0D7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730BF7E" w14:textId="77777777" w:rsidR="005F5A17" w:rsidRPr="000A0D74" w:rsidRDefault="00000000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A0D74">
        <w:rPr>
          <w:rFonts w:ascii="Times New Roman" w:hAnsi="Times New Roman" w:cs="Times New Roman"/>
          <w:b/>
          <w:sz w:val="24"/>
          <w:szCs w:val="24"/>
        </w:rPr>
        <w:t>Nr IBUK 01/08.2023</w:t>
      </w:r>
    </w:p>
    <w:p w14:paraId="042F37CB" w14:textId="77777777" w:rsidR="005F5A17" w:rsidRPr="000A0D74" w:rsidRDefault="005F5A17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1341" w14:textId="77777777" w:rsidR="005F5A17" w:rsidRPr="000A0D74" w:rsidRDefault="00000000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0A0D74">
        <w:rPr>
          <w:rFonts w:ascii="Times New Roman" w:hAnsi="Times New Roman" w:cs="Times New Roman"/>
          <w:b/>
          <w:sz w:val="24"/>
          <w:szCs w:val="24"/>
        </w:rPr>
        <w:t>dotyczące wyboru wykonawcy do realizacji usługi na potrzeby zadania „Opuszczone. Sylwester Ambroziak. Instalacja rzeźbiarska” realizowanego przez Instytut Badania i Upowszechniania Kultury, w ramach programu Rzeźba w przestrzeni publicznej dla Niepodległej – 2023, realizowanego ze środków pozostających w dyspozycji dyrektora Centrum Rzeźby Polskiej w Orońsku</w:t>
      </w:r>
    </w:p>
    <w:p w14:paraId="0CFB7A69" w14:textId="77777777" w:rsidR="005F5A17" w:rsidRPr="000A0D74" w:rsidRDefault="005F5A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3C0CC" w14:textId="77777777" w:rsidR="005F5A17" w:rsidRPr="000A0D74" w:rsidRDefault="00000000">
      <w:pPr>
        <w:pStyle w:val="Akapitzlist"/>
        <w:numPr>
          <w:ilvl w:val="0"/>
          <w:numId w:val="1"/>
        </w:numPr>
        <w:tabs>
          <w:tab w:val="left" w:pos="5103"/>
        </w:tabs>
        <w:spacing w:after="120"/>
        <w:jc w:val="both"/>
      </w:pPr>
      <w:r w:rsidRPr="000A0D74">
        <w:rPr>
          <w:b/>
          <w:bCs/>
        </w:rPr>
        <w:t>Zamawiający:</w:t>
      </w:r>
    </w:p>
    <w:p w14:paraId="0D5823DC" w14:textId="77777777" w:rsidR="005F5A17" w:rsidRPr="000A0D74" w:rsidRDefault="00000000">
      <w:pPr>
        <w:pStyle w:val="Akapitzlist"/>
        <w:tabs>
          <w:tab w:val="left" w:pos="5103"/>
        </w:tabs>
        <w:spacing w:after="120"/>
        <w:ind w:left="1440"/>
        <w:jc w:val="both"/>
      </w:pPr>
      <w:r w:rsidRPr="000A0D74">
        <w:rPr>
          <w:bCs/>
        </w:rPr>
        <w:t xml:space="preserve">Instytut Badania i Upowszechniania Kultury, ul. W. Iwanowskiej 12/12, 87-100 Toruń, </w:t>
      </w:r>
    </w:p>
    <w:p w14:paraId="096468EC" w14:textId="77777777" w:rsidR="005F5A17" w:rsidRPr="000A0D74" w:rsidRDefault="00000000">
      <w:pPr>
        <w:pStyle w:val="Akapitzlist"/>
        <w:tabs>
          <w:tab w:val="left" w:pos="5103"/>
        </w:tabs>
        <w:spacing w:after="120"/>
        <w:jc w:val="both"/>
      </w:pPr>
      <w:r w:rsidRPr="000A0D74">
        <w:rPr>
          <w:bCs/>
        </w:rPr>
        <w:t>NIP: 956 236 51 31</w:t>
      </w:r>
    </w:p>
    <w:p w14:paraId="6C19C979" w14:textId="77777777" w:rsidR="005F5A17" w:rsidRPr="000A0D74" w:rsidRDefault="005F5A17">
      <w:pPr>
        <w:pStyle w:val="Akapitzlist"/>
        <w:tabs>
          <w:tab w:val="left" w:pos="5103"/>
        </w:tabs>
        <w:spacing w:after="120"/>
        <w:jc w:val="both"/>
        <w:rPr>
          <w:bCs/>
        </w:rPr>
      </w:pPr>
    </w:p>
    <w:p w14:paraId="34531973" w14:textId="77777777" w:rsidR="005F5A17" w:rsidRPr="000A0D74" w:rsidRDefault="0000000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0D74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7304193B" w14:textId="77777777" w:rsidR="005F5A17" w:rsidRPr="000A0D74" w:rsidRDefault="00000000">
      <w:pPr>
        <w:spacing w:after="12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sz w:val="24"/>
          <w:szCs w:val="24"/>
        </w:rPr>
        <w:t xml:space="preserve">Zadanie realizowane jest w partnerstwie z Centrum Sztuki Współczesnej „Znaki Czasu” w Toruniu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 xml:space="preserve">(dalej: CSW); </w:t>
      </w:r>
      <w:r w:rsidRPr="000A0D7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0A0D74">
        <w:rPr>
          <w:rFonts w:ascii="Times New Roman" w:hAnsi="Times New Roman" w:cs="Times New Roman"/>
          <w:sz w:val="24"/>
          <w:szCs w:val="24"/>
        </w:rPr>
        <w:t xml:space="preserve">ontaż instalacji rzeźbiarskiej wykonany będzie na zachodniej elewacji budynku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CSW oraz na przyległym do budynku placu Park Rzeźby.</w:t>
      </w:r>
    </w:p>
    <w:p w14:paraId="7F48DF12" w14:textId="77777777" w:rsidR="005F5A17" w:rsidRPr="000A0D74" w:rsidRDefault="00000000">
      <w:pPr>
        <w:spacing w:after="120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>Przedmiot zamówienia obejmuje:</w:t>
      </w:r>
    </w:p>
    <w:p w14:paraId="29A2B272" w14:textId="77777777" w:rsidR="005F5A17" w:rsidRPr="000A0D74" w:rsidRDefault="00000000">
      <w:pPr>
        <w:pStyle w:val="Akapitzlist"/>
        <w:numPr>
          <w:ilvl w:val="0"/>
          <w:numId w:val="2"/>
        </w:numPr>
        <w:spacing w:after="120"/>
        <w:jc w:val="both"/>
      </w:pPr>
      <w:r w:rsidRPr="000A0D74">
        <w:t>Wykonanie projektu warsztatowego na podstawie koncepcji instalacji</w:t>
      </w:r>
      <w:r w:rsidRPr="000A0D74">
        <w:rPr>
          <w:color w:val="auto"/>
        </w:rPr>
        <w:t xml:space="preserve"> rzeźbiarskiej </w:t>
      </w:r>
      <w:r w:rsidRPr="000A0D74">
        <w:t xml:space="preserve">wraz z obliczeniami statycznymi konstrukcji z uwzględnieniem specyfiki stanu istniejącego zachodniej elewacji budynku CSW oraz na placu Park Rzeźby </w:t>
      </w:r>
      <w:r w:rsidRPr="000A0D74">
        <w:rPr>
          <w:b/>
        </w:rPr>
        <w:t>(na podstawie zał. 1 i 2)</w:t>
      </w:r>
    </w:p>
    <w:p w14:paraId="61A49175" w14:textId="77777777" w:rsidR="005F5A17" w:rsidRPr="000A0D74" w:rsidRDefault="00000000">
      <w:pPr>
        <w:pStyle w:val="Akapitzlist"/>
        <w:numPr>
          <w:ilvl w:val="0"/>
          <w:numId w:val="2"/>
        </w:numPr>
        <w:spacing w:after="120"/>
        <w:jc w:val="both"/>
      </w:pPr>
      <w:r w:rsidRPr="000A0D74">
        <w:t>Uzyskan</w:t>
      </w:r>
      <w:r w:rsidRPr="000A0D74">
        <w:rPr>
          <w:color w:val="auto"/>
        </w:rPr>
        <w:t>ie</w:t>
      </w:r>
      <w:r w:rsidRPr="000A0D74">
        <w:t xml:space="preserve"> akceptacji projektu warsztatowego przez Zamawiającego.</w:t>
      </w:r>
    </w:p>
    <w:p w14:paraId="016D31BD" w14:textId="77777777" w:rsidR="005F5A17" w:rsidRPr="000A0D74" w:rsidRDefault="00000000">
      <w:pPr>
        <w:pStyle w:val="Akapitzlist"/>
        <w:numPr>
          <w:ilvl w:val="0"/>
          <w:numId w:val="2"/>
        </w:numPr>
        <w:spacing w:after="120"/>
        <w:jc w:val="both"/>
        <w:rPr>
          <w:color w:val="auto"/>
        </w:rPr>
      </w:pPr>
      <w:r w:rsidRPr="000A0D74">
        <w:t xml:space="preserve">Wyprodukowanie </w:t>
      </w:r>
      <w:r w:rsidRPr="000A0D74">
        <w:rPr>
          <w:color w:val="auto"/>
        </w:rPr>
        <w:t>elementów do montażu instalacji rzeźbiarskiej, zgodnie z zaakceptowanym projektem warsztatowym oraz dostarczenie ich na miejsce montażu.</w:t>
      </w:r>
    </w:p>
    <w:p w14:paraId="5519D947" w14:textId="77777777" w:rsidR="005F5A17" w:rsidRPr="000A0D74" w:rsidRDefault="00000000">
      <w:pPr>
        <w:pStyle w:val="Akapitzlist"/>
        <w:numPr>
          <w:ilvl w:val="0"/>
          <w:numId w:val="2"/>
        </w:numPr>
        <w:spacing w:after="120"/>
        <w:jc w:val="both"/>
      </w:pPr>
      <w:r w:rsidRPr="000A0D74">
        <w:rPr>
          <w:color w:val="auto"/>
        </w:rPr>
        <w:t>Sprawowanie nadzoru technicznego podczas całego procesu montażu instalacji rzeźbiarskiej na budynku CSW i na</w:t>
      </w:r>
      <w:r w:rsidRPr="000A0D74">
        <w:t xml:space="preserve"> placu Park Rzeźby.</w:t>
      </w:r>
    </w:p>
    <w:p w14:paraId="5BB16CC8" w14:textId="77777777" w:rsidR="005F5A17" w:rsidRPr="000A0D74" w:rsidRDefault="005F5A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720DA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 xml:space="preserve">Rodzaj zamówienia: </w:t>
      </w:r>
      <w:r w:rsidRPr="000A0D74">
        <w:t xml:space="preserve">CPV 71000000-8 – usługi architektoniczne, budowlane, inżynieryjne i kontrolne </w:t>
      </w:r>
    </w:p>
    <w:p w14:paraId="66A4301F" w14:textId="77777777" w:rsidR="005F5A17" w:rsidRPr="000A0D74" w:rsidRDefault="005F5A17">
      <w:pPr>
        <w:pStyle w:val="Akapitzlist"/>
        <w:spacing w:after="120"/>
        <w:ind w:left="1440"/>
        <w:jc w:val="both"/>
      </w:pPr>
    </w:p>
    <w:p w14:paraId="43D708CD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  <w:rPr>
          <w:color w:val="auto"/>
        </w:rPr>
      </w:pPr>
      <w:r w:rsidRPr="000A0D74">
        <w:rPr>
          <w:b/>
        </w:rPr>
        <w:t xml:space="preserve">Termin realizacji </w:t>
      </w:r>
      <w:r w:rsidRPr="000A0D74">
        <w:rPr>
          <w:b/>
          <w:color w:val="auto"/>
        </w:rPr>
        <w:t xml:space="preserve">przedmiotu zamówienia: </w:t>
      </w:r>
    </w:p>
    <w:p w14:paraId="2B797DC3" w14:textId="77777777" w:rsidR="005F5A17" w:rsidRPr="000A0D74" w:rsidRDefault="00000000">
      <w:pPr>
        <w:pStyle w:val="Akapitzlist"/>
        <w:widowControl/>
        <w:spacing w:after="120"/>
        <w:ind w:left="1440"/>
        <w:jc w:val="both"/>
        <w:rPr>
          <w:color w:val="auto"/>
        </w:rPr>
      </w:pPr>
      <w:r w:rsidRPr="000A0D74">
        <w:rPr>
          <w:color w:val="auto"/>
        </w:rPr>
        <w:t>1) zadania, o których mowa w pkt 2 ust. 1-2 zapytania ofertowego – w terminie do 30.09.2023 r.</w:t>
      </w:r>
    </w:p>
    <w:p w14:paraId="6EDA5AC8" w14:textId="77777777" w:rsidR="005F5A17" w:rsidRPr="000A0D74" w:rsidRDefault="00000000">
      <w:pPr>
        <w:pStyle w:val="Akapitzlist"/>
        <w:widowControl/>
        <w:spacing w:after="120"/>
        <w:ind w:left="1440"/>
        <w:jc w:val="both"/>
        <w:rPr>
          <w:color w:val="auto"/>
        </w:rPr>
      </w:pPr>
      <w:r w:rsidRPr="000A0D74">
        <w:rPr>
          <w:color w:val="auto"/>
        </w:rPr>
        <w:t>2) zadanie, o których mowa w pkt 2 ust. 3 zapytania ofertowego – w terminie do 16.10.2023 r.</w:t>
      </w:r>
    </w:p>
    <w:p w14:paraId="49D9ACA8" w14:textId="77777777" w:rsidR="005F5A17" w:rsidRPr="000A0D74" w:rsidRDefault="00000000">
      <w:pPr>
        <w:pStyle w:val="Akapitzlist"/>
        <w:widowControl/>
        <w:spacing w:after="120"/>
        <w:ind w:left="1440"/>
        <w:jc w:val="both"/>
        <w:rPr>
          <w:color w:val="auto"/>
        </w:rPr>
      </w:pPr>
      <w:r w:rsidRPr="000A0D74">
        <w:rPr>
          <w:color w:val="auto"/>
        </w:rPr>
        <w:t>3) zadanie, o których mowa w pkt 2 ust. 4 zapytania ofertowego – w terminie do 30.10.2023 r.</w:t>
      </w:r>
    </w:p>
    <w:p w14:paraId="3EC18891" w14:textId="77777777" w:rsidR="005F5A17" w:rsidRPr="000A0D74" w:rsidRDefault="005F5A17">
      <w:pPr>
        <w:pStyle w:val="Akapitzlist"/>
        <w:widowControl/>
        <w:spacing w:after="120"/>
        <w:ind w:left="1440"/>
        <w:jc w:val="both"/>
        <w:rPr>
          <w:color w:val="FF0000"/>
        </w:rPr>
      </w:pPr>
    </w:p>
    <w:p w14:paraId="21A0ECDB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>Kryteria wyboru oferty</w:t>
      </w:r>
      <w:r w:rsidRPr="000A0D74">
        <w:t>:</w:t>
      </w:r>
    </w:p>
    <w:p w14:paraId="35AB60A8" w14:textId="77777777" w:rsidR="005F5A17" w:rsidRPr="000A0D74" w:rsidRDefault="00000000">
      <w:pPr>
        <w:pStyle w:val="Akapitzlist"/>
        <w:spacing w:after="120"/>
        <w:ind w:left="1440"/>
        <w:jc w:val="both"/>
      </w:pPr>
      <w:r w:rsidRPr="000A0D74">
        <w:rPr>
          <w:color w:val="000000"/>
        </w:rPr>
        <w:t>Cena – 70 %, wykazane doświadczenie – 30 %</w:t>
      </w:r>
    </w:p>
    <w:p w14:paraId="0AA7D15F" w14:textId="77777777" w:rsidR="005F5A17" w:rsidRPr="000A0D74" w:rsidRDefault="005F5A17">
      <w:pPr>
        <w:pStyle w:val="Akapitzlist"/>
        <w:spacing w:after="120"/>
        <w:jc w:val="both"/>
      </w:pPr>
    </w:p>
    <w:p w14:paraId="6317CFCC" w14:textId="6F21CC4F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 xml:space="preserve">Kwalifikacje </w:t>
      </w:r>
      <w:r w:rsidRPr="000A0D74">
        <w:rPr>
          <w:b/>
          <w:color w:val="auto"/>
        </w:rPr>
        <w:t>wymagane od Wykonawcy</w:t>
      </w:r>
      <w:r w:rsidRPr="000A0D74">
        <w:rPr>
          <w:b/>
        </w:rPr>
        <w:t>:</w:t>
      </w:r>
    </w:p>
    <w:p w14:paraId="43120BC3" w14:textId="77777777" w:rsidR="005F5A17" w:rsidRPr="000A0D74" w:rsidRDefault="00000000">
      <w:pPr>
        <w:pStyle w:val="Akapitzlist"/>
        <w:spacing w:after="120"/>
        <w:jc w:val="both"/>
        <w:rPr>
          <w:color w:val="auto"/>
        </w:rPr>
      </w:pPr>
      <w:r w:rsidRPr="000A0D74">
        <w:rPr>
          <w:color w:val="auto"/>
        </w:rPr>
        <w:t>Wykonawca posiada doświadczenie, tj. zrealizował co najmniej dwa zamówienia o charakterze podobnym do przedmiotu zamówienia opisanego w pkt 2 niniejszego zapytania ofertowego.</w:t>
      </w:r>
    </w:p>
    <w:p w14:paraId="265A10DB" w14:textId="77777777" w:rsidR="005F5A17" w:rsidRPr="000A0D74" w:rsidRDefault="005F5A17">
      <w:pPr>
        <w:pStyle w:val="Akapitzlist"/>
        <w:spacing w:after="120"/>
        <w:jc w:val="both"/>
        <w:rPr>
          <w:color w:val="auto"/>
        </w:rPr>
      </w:pPr>
    </w:p>
    <w:p w14:paraId="6845734E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>Wymagana dokumentacja:</w:t>
      </w:r>
    </w:p>
    <w:p w14:paraId="4B6557B1" w14:textId="77777777" w:rsidR="005F5A17" w:rsidRPr="000A0D74" w:rsidRDefault="00000000">
      <w:pPr>
        <w:pStyle w:val="Akapitzlist"/>
        <w:numPr>
          <w:ilvl w:val="0"/>
          <w:numId w:val="3"/>
        </w:numPr>
        <w:spacing w:after="120"/>
        <w:jc w:val="both"/>
      </w:pPr>
      <w:r w:rsidRPr="000A0D74">
        <w:t xml:space="preserve">Oferta cenowa na wykonanie przedmiotu zamówienia </w:t>
      </w:r>
      <w:r w:rsidRPr="000A0D74">
        <w:rPr>
          <w:color w:val="auto"/>
        </w:rPr>
        <w:t>wraz z oświadczeniami  - złożona na załączonym formularzu ofertowym</w:t>
      </w:r>
      <w:r w:rsidRPr="000A0D74">
        <w:t xml:space="preserve"> </w:t>
      </w:r>
      <w:r w:rsidRPr="000A0D74">
        <w:rPr>
          <w:b/>
        </w:rPr>
        <w:t>(zał. 3)</w:t>
      </w:r>
    </w:p>
    <w:p w14:paraId="09E211C6" w14:textId="77777777" w:rsidR="005F5A17" w:rsidRPr="000A0D74" w:rsidRDefault="00000000">
      <w:pPr>
        <w:pStyle w:val="Akapitzlist"/>
        <w:numPr>
          <w:ilvl w:val="0"/>
          <w:numId w:val="3"/>
        </w:numPr>
        <w:spacing w:after="120"/>
        <w:jc w:val="both"/>
        <w:rPr>
          <w:color w:val="auto"/>
        </w:rPr>
      </w:pPr>
      <w:r w:rsidRPr="000A0D74">
        <w:rPr>
          <w:color w:val="auto"/>
        </w:rPr>
        <w:t>Wykaz zamówień o charakterze podobnym do przedmiotu zamówienia opisanego w pkt 2 zapytania ofertowego zrealizowanych przez Wykonawcę (ze wskazaniem przedmiotu, wartości, miejsca wykonania oraz podmiotu, na rzecz którego zamówienie zostało zrealizowane) -  co najmniej dwóch</w:t>
      </w:r>
    </w:p>
    <w:p w14:paraId="371AD314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>Miejsce i termin składania ofert:</w:t>
      </w:r>
    </w:p>
    <w:p w14:paraId="1B207D69" w14:textId="28B89A55" w:rsidR="005F5A17" w:rsidRPr="000A0D74" w:rsidRDefault="000A0D74">
      <w:pPr>
        <w:pStyle w:val="Akapitzlist"/>
        <w:spacing w:after="120"/>
        <w:ind w:left="1440"/>
        <w:jc w:val="both"/>
      </w:pPr>
      <w:r w:rsidRPr="000A0D74">
        <w:t xml:space="preserve">Oferty należy składać w formie elektronicznej, w nieprzekraczalnym terminie do </w:t>
      </w:r>
      <w:r w:rsidR="00C13FD8">
        <w:t>4</w:t>
      </w:r>
      <w:r w:rsidRPr="000A0D74">
        <w:rPr>
          <w:color w:val="auto"/>
        </w:rPr>
        <w:t>.0</w:t>
      </w:r>
      <w:r w:rsidR="00C13FD8">
        <w:rPr>
          <w:color w:val="auto"/>
        </w:rPr>
        <w:t>9</w:t>
      </w:r>
      <w:r w:rsidRPr="000A0D74">
        <w:rPr>
          <w:color w:val="auto"/>
        </w:rPr>
        <w:t xml:space="preserve">.2023 r., godz. 16.00 na adres poczty elektronicznej: </w:t>
      </w:r>
      <w:hyperlink r:id="rId5" w:history="1">
        <w:r w:rsidRPr="000A0D74">
          <w:rPr>
            <w:rStyle w:val="Hipercze"/>
            <w:color w:val="auto"/>
          </w:rPr>
          <w:t>biuro@</w:t>
        </w:r>
      </w:hyperlink>
      <w:r w:rsidRPr="000A0D74">
        <w:t>ibuk.edu.pl; anna@ibuk.edu.pl</w:t>
      </w:r>
    </w:p>
    <w:p w14:paraId="4877E223" w14:textId="12C0EA5F" w:rsidR="005F5A17" w:rsidRPr="000A0D74" w:rsidRDefault="00000000">
      <w:pPr>
        <w:pStyle w:val="Akapitzlist"/>
        <w:spacing w:after="120"/>
        <w:ind w:left="1440"/>
        <w:jc w:val="both"/>
        <w:rPr>
          <w:color w:val="auto"/>
        </w:rPr>
      </w:pPr>
      <w:r w:rsidRPr="000A0D74">
        <w:t>Oferty złożone po terminie nie będą</w:t>
      </w:r>
      <w:r w:rsidRPr="000A0D74">
        <w:rPr>
          <w:color w:val="000000"/>
        </w:rPr>
        <w:t xml:space="preserve"> </w:t>
      </w:r>
      <w:r w:rsidRPr="000A0D74">
        <w:rPr>
          <w:color w:val="auto"/>
        </w:rPr>
        <w:t>rozpatrywane i nie będą zwracane do kierującego ofertę.</w:t>
      </w:r>
    </w:p>
    <w:p w14:paraId="3A2B2D03" w14:textId="77777777" w:rsidR="005F5A17" w:rsidRPr="000A0D74" w:rsidRDefault="005F5A17">
      <w:pPr>
        <w:pStyle w:val="Akapitzlist"/>
        <w:spacing w:after="120"/>
        <w:ind w:left="1440"/>
        <w:jc w:val="both"/>
        <w:rPr>
          <w:b/>
        </w:rPr>
      </w:pPr>
    </w:p>
    <w:p w14:paraId="256A8CD4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>Ocena ofert i kryteria:</w:t>
      </w:r>
    </w:p>
    <w:p w14:paraId="6D6EB363" w14:textId="77777777" w:rsidR="005F5A17" w:rsidRPr="000A0D74" w:rsidRDefault="00000000">
      <w:pPr>
        <w:spacing w:before="57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>Kryterium nr 1 - Cena:</w:t>
      </w:r>
    </w:p>
    <w:p w14:paraId="4AE4CCAF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  <w:t>C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min</w:t>
      </w:r>
    </w:p>
    <w:p w14:paraId="468D28D2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  <w:t>C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------------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x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100 pkt x 70%</w:t>
      </w:r>
    </w:p>
    <w:p w14:paraId="3063D290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  <w:t>C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0D74">
        <w:rPr>
          <w:rFonts w:ascii="Times New Roman" w:hAnsi="Times New Roman" w:cs="Times New Roman"/>
          <w:color w:val="auto"/>
          <w:sz w:val="24"/>
          <w:szCs w:val="24"/>
        </w:rPr>
        <w:t>bad</w:t>
      </w:r>
      <w:proofErr w:type="spellEnd"/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</w:p>
    <w:p w14:paraId="0091A2BA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–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ilość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punktów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przyznana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kryterium: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cena</w:t>
      </w:r>
    </w:p>
    <w:p w14:paraId="6E1C66D3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min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–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najniższa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cena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ofertowa</w:t>
      </w:r>
    </w:p>
    <w:p w14:paraId="52A1A1C4" w14:textId="77777777" w:rsidR="005F5A17" w:rsidRPr="000A0D74" w:rsidRDefault="00000000">
      <w:pPr>
        <w:pStyle w:val="Tekstpodstawowywcity"/>
        <w:tabs>
          <w:tab w:val="left" w:pos="298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0D74">
        <w:rPr>
          <w:rFonts w:ascii="Times New Roman" w:hAnsi="Times New Roman" w:cs="Times New Roman"/>
          <w:color w:val="auto"/>
          <w:sz w:val="24"/>
          <w:szCs w:val="24"/>
        </w:rPr>
        <w:t>bad</w:t>
      </w:r>
      <w:proofErr w:type="spellEnd"/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–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cena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oferty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badanej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</w:p>
    <w:p w14:paraId="1DC7BDFD" w14:textId="77777777" w:rsidR="005F5A17" w:rsidRPr="000A0D74" w:rsidRDefault="005F5A17">
      <w:pPr>
        <w:pStyle w:val="Tekstpodstawowywcity"/>
        <w:tabs>
          <w:tab w:val="left" w:pos="2985"/>
        </w:tabs>
        <w:spacing w:before="57" w:after="0"/>
        <w:ind w:left="1723"/>
        <w:jc w:val="both"/>
        <w:rPr>
          <w:rFonts w:ascii="Times New Roman" w:eastAsia="Bureau EFN" w:hAnsi="Times New Roman" w:cs="Times New Roman"/>
          <w:color w:val="auto"/>
          <w:sz w:val="24"/>
          <w:szCs w:val="24"/>
          <w:highlight w:val="yellow"/>
        </w:rPr>
      </w:pPr>
    </w:p>
    <w:p w14:paraId="12D047F6" w14:textId="77777777" w:rsidR="005F5A17" w:rsidRPr="000A0D74" w:rsidRDefault="005F5A17">
      <w:pPr>
        <w:pStyle w:val="Tekstpodstawowywcity"/>
        <w:tabs>
          <w:tab w:val="left" w:pos="2985"/>
        </w:tabs>
        <w:spacing w:before="57" w:after="0"/>
        <w:ind w:left="1723"/>
        <w:jc w:val="both"/>
        <w:rPr>
          <w:rFonts w:ascii="Times New Roman" w:eastAsia="Bureau EFN" w:hAnsi="Times New Roman" w:cs="Times New Roman"/>
          <w:color w:val="auto"/>
          <w:sz w:val="24"/>
          <w:szCs w:val="24"/>
          <w:highlight w:val="yellow"/>
        </w:rPr>
      </w:pPr>
    </w:p>
    <w:p w14:paraId="5B6572EB" w14:textId="77777777" w:rsidR="005F5A17" w:rsidRPr="000A0D74" w:rsidRDefault="00000000">
      <w:pPr>
        <w:spacing w:before="57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>Kryterium nr 2 - Doświadczenie:</w:t>
      </w:r>
    </w:p>
    <w:p w14:paraId="5DF6974F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  <w:t>D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min</w:t>
      </w:r>
    </w:p>
    <w:p w14:paraId="581787CA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  <w:t>D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------------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x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100 pkt x 30%</w:t>
      </w:r>
    </w:p>
    <w:p w14:paraId="19C14546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ab/>
        <w:t>D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A0D74">
        <w:rPr>
          <w:rFonts w:ascii="Times New Roman" w:hAnsi="Times New Roman" w:cs="Times New Roman"/>
          <w:color w:val="auto"/>
          <w:sz w:val="24"/>
          <w:szCs w:val="24"/>
        </w:rPr>
        <w:t>bad</w:t>
      </w:r>
      <w:proofErr w:type="spellEnd"/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</w:p>
    <w:p w14:paraId="268B4FB2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D –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ilość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punktów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przyznana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kryterium: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doświadczenie</w:t>
      </w:r>
    </w:p>
    <w:p w14:paraId="497D1B28" w14:textId="77777777" w:rsidR="005F5A17" w:rsidRPr="000A0D74" w:rsidRDefault="00000000">
      <w:pPr>
        <w:pStyle w:val="Tekstpodstawowywcity"/>
        <w:tabs>
          <w:tab w:val="left" w:pos="190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D </w:t>
      </w:r>
      <w:r w:rsidRPr="000A0D74">
        <w:rPr>
          <w:rFonts w:ascii="Times New Roman" w:hAnsi="Times New Roman" w:cs="Times New Roman"/>
          <w:color w:val="auto"/>
          <w:sz w:val="24"/>
          <w:szCs w:val="24"/>
        </w:rPr>
        <w:t>min</w:t>
      </w: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–  liczba wykonanych realizacji o podobnym charakterze</w:t>
      </w:r>
    </w:p>
    <w:p w14:paraId="5F87AFE9" w14:textId="77777777" w:rsidR="005F5A17" w:rsidRPr="000A0D74" w:rsidRDefault="00000000">
      <w:pPr>
        <w:pStyle w:val="Tekstpodstawowywcity"/>
        <w:tabs>
          <w:tab w:val="left" w:pos="2985"/>
        </w:tabs>
        <w:spacing w:before="57" w:after="0"/>
        <w:ind w:left="172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D </w:t>
      </w:r>
      <w:proofErr w:type="spellStart"/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>bad</w:t>
      </w:r>
      <w:proofErr w:type="spellEnd"/>
      <w:r w:rsidRPr="000A0D74">
        <w:rPr>
          <w:rFonts w:ascii="Times New Roman" w:eastAsia="Bureau EFN" w:hAnsi="Times New Roman" w:cs="Times New Roman"/>
          <w:color w:val="auto"/>
          <w:sz w:val="24"/>
          <w:szCs w:val="24"/>
        </w:rPr>
        <w:t xml:space="preserve"> –  najwyższa suma wykonanych realizacji o podobnym charakterze wśród złożonych ofert</w:t>
      </w:r>
    </w:p>
    <w:p w14:paraId="73746A70" w14:textId="77777777" w:rsidR="005F5A17" w:rsidRPr="000A0D74" w:rsidRDefault="005F5A17">
      <w:pPr>
        <w:pStyle w:val="Tekstpodstawowywcity"/>
        <w:tabs>
          <w:tab w:val="left" w:pos="2985"/>
        </w:tabs>
        <w:spacing w:before="57" w:after="0"/>
        <w:ind w:left="1723"/>
        <w:jc w:val="both"/>
        <w:rPr>
          <w:rFonts w:ascii="Times New Roman" w:eastAsia="Bureau EFN" w:hAnsi="Times New Roman" w:cs="Times New Roman"/>
          <w:sz w:val="24"/>
          <w:szCs w:val="24"/>
        </w:rPr>
      </w:pPr>
    </w:p>
    <w:p w14:paraId="54244100" w14:textId="77777777" w:rsidR="005F5A17" w:rsidRPr="000A0D74" w:rsidRDefault="00000000">
      <w:pPr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D74">
        <w:rPr>
          <w:rFonts w:ascii="Times New Roman" w:hAnsi="Times New Roman" w:cs="Times New Roman"/>
          <w:sz w:val="24"/>
          <w:szCs w:val="24"/>
        </w:rPr>
        <w:t>Od rozstrzygnięcia niniejszego zapytania ofertowego nie przysługuje odwołanie.</w:t>
      </w:r>
    </w:p>
    <w:p w14:paraId="0DDE6FA6" w14:textId="77777777" w:rsidR="005F5A17" w:rsidRDefault="005F5A17">
      <w:pPr>
        <w:pStyle w:val="Akapitzlist"/>
        <w:spacing w:after="120"/>
        <w:jc w:val="both"/>
      </w:pPr>
    </w:p>
    <w:p w14:paraId="3766505B" w14:textId="77777777" w:rsidR="00314CDE" w:rsidRPr="000A0D74" w:rsidRDefault="00314CDE">
      <w:pPr>
        <w:pStyle w:val="Akapitzlist"/>
        <w:spacing w:after="120"/>
        <w:jc w:val="both"/>
      </w:pPr>
    </w:p>
    <w:p w14:paraId="296DF432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lastRenderedPageBreak/>
        <w:t>Wyjaśnienia i uzupełnienie ofert:</w:t>
      </w:r>
      <w:r w:rsidRPr="000A0D74">
        <w:t xml:space="preserve"> </w:t>
      </w:r>
    </w:p>
    <w:p w14:paraId="7A3DE12D" w14:textId="3D90BDB5" w:rsidR="005F5A17" w:rsidRPr="000A0D74" w:rsidRDefault="00000000">
      <w:pPr>
        <w:pStyle w:val="Akapitzlist"/>
        <w:spacing w:after="120"/>
        <w:jc w:val="both"/>
      </w:pPr>
      <w:r w:rsidRPr="000A0D74">
        <w:t xml:space="preserve">W przypadku stwierdzenia braków lub niejasności w przedłożonych dokumentach Zamawiający zwraca się do </w:t>
      </w:r>
      <w:r w:rsidRPr="000A0D74">
        <w:rPr>
          <w:color w:val="auto"/>
        </w:rPr>
        <w:t>Wykonawców</w:t>
      </w:r>
      <w:r w:rsidRPr="000A0D74">
        <w:t xml:space="preserve"> o wyjaśnienie lub ewentualne uzupełnienie brakujących dokumentów, w terminie wskazanym przez Zamawiającego.</w:t>
      </w:r>
    </w:p>
    <w:p w14:paraId="32F47256" w14:textId="77777777" w:rsidR="005F5A17" w:rsidRPr="000A0D74" w:rsidRDefault="005F5A17">
      <w:pPr>
        <w:pStyle w:val="Akapitzlist"/>
        <w:spacing w:after="120"/>
        <w:jc w:val="both"/>
      </w:pPr>
    </w:p>
    <w:p w14:paraId="66D311CD" w14:textId="77777777" w:rsidR="005F5A17" w:rsidRPr="000A0D74" w:rsidRDefault="00000000">
      <w:pPr>
        <w:pStyle w:val="Akapitzlist"/>
        <w:numPr>
          <w:ilvl w:val="0"/>
          <w:numId w:val="1"/>
        </w:numPr>
        <w:spacing w:after="120"/>
        <w:jc w:val="both"/>
      </w:pPr>
      <w:r w:rsidRPr="000A0D74">
        <w:rPr>
          <w:b/>
        </w:rPr>
        <w:t>Uwagi ogólne:</w:t>
      </w:r>
    </w:p>
    <w:p w14:paraId="4A5EC707" w14:textId="77777777" w:rsidR="005F5A17" w:rsidRPr="000A0D74" w:rsidRDefault="00000000">
      <w:pPr>
        <w:pStyle w:val="Akapitzlist"/>
        <w:spacing w:after="120"/>
        <w:jc w:val="both"/>
      </w:pPr>
      <w:r w:rsidRPr="000A0D74">
        <w:t>Zamawiający zastrzega sobie prawo do negocjacji warunków zamówienie oraz ceny za jego wykonane, a także do rezygnacji z zamówienia bez podania przyczyny.</w:t>
      </w:r>
      <w:r w:rsidRPr="000A0D74">
        <w:rPr>
          <w:b/>
        </w:rPr>
        <w:t xml:space="preserve"> </w:t>
      </w:r>
    </w:p>
    <w:p w14:paraId="3106446A" w14:textId="77777777" w:rsidR="005F5A17" w:rsidRPr="000A0D74" w:rsidRDefault="005F5A17">
      <w:pPr>
        <w:pStyle w:val="Akapitzlist"/>
        <w:spacing w:after="120"/>
        <w:jc w:val="both"/>
        <w:rPr>
          <w:b/>
        </w:rPr>
      </w:pPr>
    </w:p>
    <w:p w14:paraId="73BCCAE1" w14:textId="77777777" w:rsidR="000A0D74" w:rsidRPr="000A0D74" w:rsidRDefault="000A0D74">
      <w:pPr>
        <w:pStyle w:val="Akapitzlist"/>
        <w:spacing w:after="120"/>
        <w:jc w:val="both"/>
        <w:rPr>
          <w:b/>
        </w:rPr>
      </w:pPr>
    </w:p>
    <w:p w14:paraId="5C6315C1" w14:textId="77777777" w:rsidR="000A0D74" w:rsidRPr="000A0D74" w:rsidRDefault="000A0D74">
      <w:pPr>
        <w:pStyle w:val="Akapitzlist"/>
        <w:spacing w:after="120"/>
        <w:jc w:val="both"/>
        <w:rPr>
          <w:b/>
        </w:rPr>
      </w:pPr>
    </w:p>
    <w:p w14:paraId="08A907A7" w14:textId="77777777" w:rsidR="000A0D74" w:rsidRPr="000A0D74" w:rsidRDefault="000A0D74">
      <w:pPr>
        <w:pStyle w:val="Akapitzlist"/>
        <w:spacing w:after="120"/>
        <w:jc w:val="both"/>
        <w:rPr>
          <w:b/>
        </w:rPr>
      </w:pPr>
    </w:p>
    <w:p w14:paraId="587B6D6C" w14:textId="77777777" w:rsidR="005F5A17" w:rsidRPr="000A0D74" w:rsidRDefault="00000000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D74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1221BD0D" w14:textId="77777777" w:rsidR="005F5A17" w:rsidRPr="000A0D74" w:rsidRDefault="00000000">
      <w:pPr>
        <w:pStyle w:val="NormalnyWeb"/>
        <w:shd w:val="clear" w:color="auto" w:fill="FFFFFF"/>
        <w:spacing w:beforeAutospacing="0" w:afterAutospacing="0"/>
        <w:ind w:firstLine="708"/>
        <w:rPr>
          <w:rFonts w:cs="Times New Roman"/>
        </w:rPr>
      </w:pPr>
      <w:r w:rsidRPr="000A0D74">
        <w:rPr>
          <w:rFonts w:cs="Times New Roman"/>
          <w:color w:val="000000"/>
        </w:rPr>
        <w:t>ZAŁĄCZNIK 1 – Koncepcja instalacji rzeźbiarskiej</w:t>
      </w:r>
    </w:p>
    <w:p w14:paraId="335E5605" w14:textId="77777777" w:rsidR="005F5A17" w:rsidRPr="000A0D74" w:rsidRDefault="00000000">
      <w:pPr>
        <w:pStyle w:val="NormalnyWeb"/>
        <w:shd w:val="clear" w:color="auto" w:fill="FFFFFF"/>
        <w:spacing w:beforeAutospacing="0" w:afterAutospacing="0"/>
        <w:ind w:firstLine="708"/>
        <w:rPr>
          <w:rFonts w:cs="Times New Roman"/>
        </w:rPr>
      </w:pPr>
      <w:r w:rsidRPr="000A0D74">
        <w:rPr>
          <w:rFonts w:cs="Times New Roman"/>
          <w:color w:val="000000"/>
        </w:rPr>
        <w:t>ZAŁĄCZNIK 2 – Koncepcja realizacji instalacji rzeźbiarskiej – opis techniczny</w:t>
      </w:r>
    </w:p>
    <w:p w14:paraId="4516BD6E" w14:textId="5EFB5566" w:rsidR="005F5A17" w:rsidRPr="000A0D74" w:rsidRDefault="00000000">
      <w:pPr>
        <w:pStyle w:val="NormalnyWeb"/>
        <w:shd w:val="clear" w:color="auto" w:fill="FFFFFF"/>
        <w:spacing w:beforeAutospacing="0" w:afterAutospacing="0"/>
        <w:ind w:firstLine="708"/>
        <w:rPr>
          <w:rFonts w:cs="Times New Roman"/>
        </w:rPr>
      </w:pPr>
      <w:r w:rsidRPr="000A0D74">
        <w:rPr>
          <w:rFonts w:cs="Times New Roman"/>
          <w:color w:val="000000"/>
        </w:rPr>
        <w:t>ZAŁĄCZNIK 3 – formularz</w:t>
      </w:r>
      <w:r w:rsidRPr="000A0D74">
        <w:rPr>
          <w:rFonts w:cs="Times New Roman"/>
          <w:color w:val="auto"/>
        </w:rPr>
        <w:t xml:space="preserve"> ofertowy</w:t>
      </w:r>
    </w:p>
    <w:p w14:paraId="2C324997" w14:textId="389E013F" w:rsidR="000A0D74" w:rsidRPr="000A0D74" w:rsidRDefault="000A0D74">
      <w:pPr>
        <w:widowControl/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sectPr w:rsidR="000A0D74" w:rsidRPr="000A0D74">
      <w:pgSz w:w="11906" w:h="16838"/>
      <w:pgMar w:top="1417" w:right="1120" w:bottom="1417" w:left="982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Bureau EF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E23"/>
    <w:multiLevelType w:val="multilevel"/>
    <w:tmpl w:val="3E4A24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3CB"/>
    <w:multiLevelType w:val="multilevel"/>
    <w:tmpl w:val="AC34D37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06727"/>
    <w:multiLevelType w:val="multilevel"/>
    <w:tmpl w:val="0BD44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0822D1"/>
    <w:multiLevelType w:val="multilevel"/>
    <w:tmpl w:val="DB86641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AA17EE"/>
    <w:multiLevelType w:val="multilevel"/>
    <w:tmpl w:val="6F48AC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E0C1C"/>
    <w:multiLevelType w:val="multilevel"/>
    <w:tmpl w:val="99F85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2770AD"/>
    <w:multiLevelType w:val="multilevel"/>
    <w:tmpl w:val="CDD045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581FBA"/>
    <w:multiLevelType w:val="multilevel"/>
    <w:tmpl w:val="9E0808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37036610">
    <w:abstractNumId w:val="4"/>
  </w:num>
  <w:num w:numId="2" w16cid:durableId="902448850">
    <w:abstractNumId w:val="1"/>
  </w:num>
  <w:num w:numId="3" w16cid:durableId="147521551">
    <w:abstractNumId w:val="6"/>
  </w:num>
  <w:num w:numId="4" w16cid:durableId="1502355700">
    <w:abstractNumId w:val="3"/>
  </w:num>
  <w:num w:numId="5" w16cid:durableId="1404983104">
    <w:abstractNumId w:val="0"/>
  </w:num>
  <w:num w:numId="6" w16cid:durableId="1951275560">
    <w:abstractNumId w:val="2"/>
  </w:num>
  <w:num w:numId="7" w16cid:durableId="1784223840">
    <w:abstractNumId w:val="5"/>
  </w:num>
  <w:num w:numId="8" w16cid:durableId="964847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17"/>
    <w:rsid w:val="000A0D74"/>
    <w:rsid w:val="001E4487"/>
    <w:rsid w:val="00314CDE"/>
    <w:rsid w:val="005F5A17"/>
    <w:rsid w:val="007B29C7"/>
    <w:rsid w:val="00841626"/>
    <w:rsid w:val="00C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1B1"/>
  <w15:docId w15:val="{881A572D-0DAD-4B36-98C1-01145B26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227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73357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nakinumeracji">
    <w:name w:val="Znaki numeracji"/>
    <w:qFormat/>
    <w:rPr>
      <w:strike w:val="0"/>
      <w:dstrike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alibri" w:hAnsi="Calibri"/>
      <w:b w:val="0"/>
      <w:sz w:val="22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Calibri" w:hAnsi="Calibri"/>
      <w:b w:val="0"/>
      <w:sz w:val="22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semiHidden/>
    <w:unhideWhenUsed/>
    <w:qFormat/>
    <w:rsid w:val="0062227A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0A0D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Rolnicka</dc:creator>
  <dc:description/>
  <cp:lastModifiedBy>Anna Kompanowska</cp:lastModifiedBy>
  <cp:revision>3</cp:revision>
  <cp:lastPrinted>2023-08-23T15:39:00Z</cp:lastPrinted>
  <dcterms:created xsi:type="dcterms:W3CDTF">2023-08-24T19:58:00Z</dcterms:created>
  <dcterms:modified xsi:type="dcterms:W3CDTF">2023-08-28T08:53:00Z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